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EA" w:rsidRDefault="00EB5FEA">
      <w:pPr>
        <w:pStyle w:val="ConsPlusTitle"/>
        <w:ind w:firstLine="540"/>
        <w:jc w:val="both"/>
        <w:outlineLvl w:val="0"/>
      </w:pPr>
      <w:r>
        <w:t>Статья 56. Целевое обучение</w:t>
      </w:r>
      <w:bookmarkStart w:id="0" w:name="_GoBack"/>
      <w:bookmarkEnd w:id="0"/>
    </w:p>
    <w:p w:rsidR="00EB5FEA" w:rsidRDefault="00EB5FEA">
      <w:pPr>
        <w:pStyle w:val="ConsPlusNormal"/>
        <w:ind w:firstLine="540"/>
        <w:jc w:val="both"/>
      </w:pPr>
      <w:r>
        <w:t xml:space="preserve">(в ред.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EB5FEA" w:rsidRDefault="00EB5FEA">
      <w:pPr>
        <w:pStyle w:val="ConsPlusNormal"/>
        <w:jc w:val="both"/>
      </w:pPr>
    </w:p>
    <w:p w:rsidR="00EB5FEA" w:rsidRDefault="00EB5FEA">
      <w:pPr>
        <w:pStyle w:val="ConsPlusNormal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2. Заказчиком целевого обучения не могут выступать лица, указанные в </w:t>
      </w:r>
      <w:hyperlink r:id="rId5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3. Существенными условиями договора о целевом обучении являются: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1) обязательства заказчика целевого обучения:</w:t>
      </w:r>
    </w:p>
    <w:p w:rsidR="00EB5FEA" w:rsidRDefault="00EB5FEA">
      <w:pPr>
        <w:pStyle w:val="ConsPlusNormal"/>
        <w:spacing w:before="220"/>
        <w:ind w:firstLine="540"/>
        <w:jc w:val="both"/>
      </w:pPr>
      <w:bookmarkStart w:id="1" w:name="P7"/>
      <w:bookmarkEnd w:id="1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EB5FEA" w:rsidRDefault="00EB5FEA">
      <w:pPr>
        <w:pStyle w:val="ConsPlusNormal"/>
        <w:spacing w:before="220"/>
        <w:ind w:firstLine="540"/>
        <w:jc w:val="both"/>
      </w:pPr>
      <w:bookmarkStart w:id="2" w:name="P8"/>
      <w:bookmarkEnd w:id="2"/>
      <w:r>
        <w:t xml:space="preserve">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оборонно-промышленного комплекса, формируемый в соответствии с </w:t>
      </w:r>
      <w:hyperlink r:id="rId6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EB5FEA" w:rsidRDefault="00EB5FEA">
      <w:pPr>
        <w:pStyle w:val="ConsPlusNormal"/>
        <w:spacing w:before="220"/>
        <w:ind w:firstLine="540"/>
        <w:jc w:val="both"/>
      </w:pPr>
      <w:bookmarkStart w:id="3" w:name="P12"/>
      <w:bookmarkEnd w:id="3"/>
      <w:r>
        <w:t>4. Договором о целевом обучении могут предусматриваться условия: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1) о прохождении гражданином практической подготовки у заказчика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</w:t>
      </w:r>
      <w:r>
        <w:lastRenderedPageBreak/>
        <w:t>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2">
        <w:r>
          <w:rPr>
            <w:color w:val="0000FF"/>
          </w:rPr>
          <w:t>части 4</w:t>
        </w:r>
      </w:hyperlink>
      <w:r>
        <w:t xml:space="preserve"> настоящей статьи,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1) организации, осуществляющей образовательную деятельность: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3) заказчика целевого обучения по информированию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6. В случае,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r:id="rId7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7. Заказчик целевого обучения размещает на Единой цифровой </w:t>
      </w:r>
      <w:hyperlink r:id="rId8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9">
        <w:r>
          <w:rPr>
            <w:color w:val="0000FF"/>
          </w:rP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8">
        <w:r>
          <w:rPr>
            <w:color w:val="0000FF"/>
          </w:rPr>
          <w:t>подпунктом "б" пункта 1 части 3</w:t>
        </w:r>
      </w:hyperlink>
      <w:r>
        <w:t xml:space="preserve"> настоящей статьи;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3) сведения о мерах поддержки, указанных в </w:t>
      </w:r>
      <w:hyperlink w:anchor="P7">
        <w:r>
          <w:rPr>
            <w:color w:val="0000FF"/>
          </w:rP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10">
        <w:r>
          <w:rPr>
            <w:color w:val="0000FF"/>
          </w:rPr>
          <w:t>информации</w:t>
        </w:r>
      </w:hyperlink>
      <w:r>
        <w:t>, доступ к которой ограничен федеральным законом.</w:t>
      </w:r>
    </w:p>
    <w:p w:rsidR="00EB5FEA" w:rsidRDefault="00EB5FEA">
      <w:pPr>
        <w:pStyle w:val="ConsPlusNormal"/>
        <w:spacing w:before="220"/>
        <w:ind w:firstLine="540"/>
        <w:jc w:val="both"/>
      </w:pPr>
      <w:bookmarkStart w:id="4" w:name="P30"/>
      <w:bookmarkEnd w:id="4"/>
      <w:r>
        <w:t xml:space="preserve">9. Гражданин, желающий заключить договор о целевом обучении, может подать </w:t>
      </w:r>
      <w:hyperlink r:id="rId11">
        <w:r>
          <w:rPr>
            <w:color w:val="0000FF"/>
          </w:rPr>
          <w:t>заявку</w:t>
        </w:r>
      </w:hyperlink>
      <w:r>
        <w:t xml:space="preserve"> при приеме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10. Заявка, указанная в </w:t>
      </w:r>
      <w:hyperlink w:anchor="P30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время обучения заявка подается в бумажном виде.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11. При подаче заявки, указанной в </w:t>
      </w:r>
      <w:hyperlink w:anchor="P30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1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12.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</w:t>
      </w:r>
      <w:hyperlink r:id="rId13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r:id="rId14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15">
        <w:r>
          <w:rPr>
            <w:color w:val="0000FF"/>
          </w:rPr>
          <w:t>заработной платы</w:t>
        </w:r>
      </w:hyperlink>
      <w:r>
        <w:t xml:space="preserve"> в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17. </w:t>
      </w:r>
      <w:hyperlink r:id="rId16">
        <w:r>
          <w:rPr>
            <w:color w:val="0000FF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17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EB5FEA" w:rsidRDefault="00EB5FEA">
      <w:pPr>
        <w:pStyle w:val="ConsPlusNormal"/>
        <w:spacing w:before="22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18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 </w:t>
      </w:r>
      <w:hyperlink r:id="rId19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федеральный орган исполнительной власти, осуществляющий материально-техническое и финансовое обеспечение деятельности высших органов государственной власти Российской Федерации, и подведомственные ему организации.</w:t>
      </w:r>
    </w:p>
    <w:p w:rsidR="00EB5FEA" w:rsidRDefault="00EB5FEA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EB5FEA" w:rsidRDefault="00EB5FEA">
      <w:pPr>
        <w:pStyle w:val="ConsPlusNormal"/>
        <w:ind w:firstLine="540"/>
        <w:jc w:val="both"/>
      </w:pPr>
    </w:p>
    <w:p w:rsidR="00EB5FEA" w:rsidRDefault="00EB5FEA">
      <w:pPr>
        <w:pStyle w:val="ConsPlusNormal"/>
      </w:pPr>
      <w:hyperlink r:id="rId21">
        <w:r>
          <w:rPr>
            <w:i/>
            <w:color w:val="0000FF"/>
          </w:rPr>
          <w:br/>
          <w:t>{Федеральный закон от 29.12.2012 N 273-ФЗ (ред. от 25.12.2023) "Об образовании в Российской Федерации" {КонсультантПлюс}}</w:t>
        </w:r>
      </w:hyperlink>
      <w:r>
        <w:br/>
      </w:r>
    </w:p>
    <w:p w:rsidR="001F3BC2" w:rsidRDefault="001F3BC2"/>
    <w:sectPr w:rsidR="001F3BC2" w:rsidSect="0038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A"/>
    <w:rsid w:val="001F3BC2"/>
    <w:rsid w:val="00E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75E1-BE3F-46BB-A7ED-AC532EAE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093&amp;dst=100165" TargetMode="External"/><Relationship Id="rId13" Type="http://schemas.openxmlformats.org/officeDocument/2006/relationships/hyperlink" Target="https://login.consultant.ru/link/?req=doc&amp;base=RZB&amp;n=461363&amp;dst=791" TargetMode="External"/><Relationship Id="rId18" Type="http://schemas.openxmlformats.org/officeDocument/2006/relationships/hyperlink" Target="https://login.consultant.ru/link/?req=doc&amp;base=RZB&amp;n=464093&amp;dst=1001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1363&amp;dst=917" TargetMode="External"/><Relationship Id="rId7" Type="http://schemas.openxmlformats.org/officeDocument/2006/relationships/hyperlink" Target="https://login.consultant.ru/link/?req=doc&amp;base=RZB&amp;n=461363&amp;dst=100741" TargetMode="External"/><Relationship Id="rId12" Type="http://schemas.openxmlformats.org/officeDocument/2006/relationships/hyperlink" Target="https://login.consultant.ru/link/?req=doc&amp;base=RZB&amp;n=471312&amp;dst=100173" TargetMode="External"/><Relationship Id="rId17" Type="http://schemas.openxmlformats.org/officeDocument/2006/relationships/hyperlink" Target="https://login.consultant.ru/link/?req=doc&amp;base=RZB&amp;n=475586&amp;dst=1004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5586&amp;dst=100021" TargetMode="External"/><Relationship Id="rId20" Type="http://schemas.openxmlformats.org/officeDocument/2006/relationships/hyperlink" Target="https://login.consultant.ru/link/?req=doc&amp;base=RZB&amp;n=465629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21&amp;dst=100211" TargetMode="External"/><Relationship Id="rId11" Type="http://schemas.openxmlformats.org/officeDocument/2006/relationships/hyperlink" Target="https://login.consultant.ru/link/?req=doc&amp;base=RZB&amp;n=475586&amp;dst=100679" TargetMode="External"/><Relationship Id="rId5" Type="http://schemas.openxmlformats.org/officeDocument/2006/relationships/hyperlink" Target="https://login.consultant.ru/link/?req=doc&amp;base=RZB&amp;n=464897&amp;dst=100010" TargetMode="External"/><Relationship Id="rId15" Type="http://schemas.openxmlformats.org/officeDocument/2006/relationships/hyperlink" Target="https://login.consultant.ru/link/?req=doc&amp;base=RZB&amp;n=460474&amp;dst=100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93980&amp;dst=100001" TargetMode="External"/><Relationship Id="rId19" Type="http://schemas.openxmlformats.org/officeDocument/2006/relationships/hyperlink" Target="https://login.consultant.ru/link/?req=doc&amp;base=RZB&amp;n=461363&amp;dst=39" TargetMode="External"/><Relationship Id="rId4" Type="http://schemas.openxmlformats.org/officeDocument/2006/relationships/hyperlink" Target="https://login.consultant.ru/link/?req=doc&amp;base=RZB&amp;n=444703&amp;dst=100016" TargetMode="External"/><Relationship Id="rId9" Type="http://schemas.openxmlformats.org/officeDocument/2006/relationships/hyperlink" Target="https://login.consultant.ru/link/?req=doc&amp;base=RZB&amp;n=475586&amp;dst=100619" TargetMode="External"/><Relationship Id="rId14" Type="http://schemas.openxmlformats.org/officeDocument/2006/relationships/hyperlink" Target="https://login.consultant.ru/link/?req=doc&amp;base=RZB&amp;n=461363&amp;dst=1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2523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И. Карпова</dc:creator>
  <cp:keywords/>
  <dc:description/>
  <cp:lastModifiedBy>Инна И. Карпова</cp:lastModifiedBy>
  <cp:revision>1</cp:revision>
  <dcterms:created xsi:type="dcterms:W3CDTF">2024-06-13T07:32:00Z</dcterms:created>
  <dcterms:modified xsi:type="dcterms:W3CDTF">2024-06-13T07:33:00Z</dcterms:modified>
</cp:coreProperties>
</file>